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 xml:space="preserve">„Iniciatíva Európskej komisie ohľadom spravodlivých minimálnych miezd je potrebná nielen na nápravu škôd spôsobených hospodárskou politikou EÚ po kríze v roku 2008 a 2009, ale aj na vyrovnanie sa s následkami krízy spôsobenej </w:t>
      </w:r>
      <w:proofErr w:type="spellStart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>koronavírusom</w:t>
      </w:r>
      <w:proofErr w:type="spellEnd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>,”</w:t>
      </w: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 uviedli hlavní predstavitelia Európskej odborovej konfederácie (EOK) v deň, keď Európska komisia </w:t>
      </w:r>
      <w:hyperlink r:id="rId6" w:history="1">
        <w:r w:rsidRPr="0075387F">
          <w:rPr>
            <w:rFonts w:ascii="Tahoma" w:eastAsia="Times New Roman" w:hAnsi="Tahoma" w:cs="Tahoma"/>
            <w:color w:val="BF2424"/>
            <w:sz w:val="24"/>
            <w:szCs w:val="24"/>
            <w:lang w:eastAsia="sk-SK"/>
          </w:rPr>
          <w:t>začala svoju druhú konzultáciu o európskej minimálnej mzde</w:t>
        </w:r>
      </w:hyperlink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.</w:t>
      </w:r>
    </w:p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>„Mnoho pracujúcich ľudí ešte nedokázalo prekonať negatívne aspekty mzdových úsporných opatrení z predchádzajúcej krízy a už nás zasiahla súčasná kríza“,</w:t>
      </w: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 uviedla zástupkyňa generálneho tajomníka EOK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Esther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Lynch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.</w:t>
      </w:r>
    </w:p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 xml:space="preserve">„Počas eurovolieb sa predsedníčka Európskej komisie </w:t>
      </w:r>
      <w:proofErr w:type="spellStart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>Ursula</w:t>
      </w:r>
      <w:proofErr w:type="spellEnd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 xml:space="preserve"> von der </w:t>
      </w:r>
      <w:proofErr w:type="spellStart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>Leyen</w:t>
      </w:r>
      <w:proofErr w:type="spellEnd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 xml:space="preserve"> zaviazala, že zabezpečí, aby každý pracovník v EÚ dostal primeranú minimálnu mzdu. Konzultačný dokument, ktorý bol zverejnený, je krokom vpred. Berie na vedomie potrebu zabezpečiť, aby zamestnanci mohli vyjednávať primeranú mzdu posilnením kolektívneho vyjednávania, spolu s opatreniami, ktoré by mohli zvýšiť zákonné minimálne mzdy, ako požaduje EOK. Zároveň nie je jasné, ako chce Európska komisia tieto ciele dosiahnuť, “</w:t>
      </w: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 uviedla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Esther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Lynch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.</w:t>
      </w:r>
    </w:p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EOK sa bude naďalej usilovať o jasný záväzok Európskej komisie zabezpečiť, aby členské štáty zvýšili svoje zákonné minimálne mzdy na úroveň dôstojných miezd. To znamená úroveň, ktorá predstavuje</w:t>
      </w:r>
      <w:r w:rsidRPr="0075387F">
        <w:rPr>
          <w:rFonts w:ascii="Tahoma" w:eastAsia="Times New Roman" w:hAnsi="Tahoma" w:cs="Tahoma"/>
          <w:b/>
          <w:bCs/>
          <w:color w:val="2E2E2E"/>
          <w:sz w:val="24"/>
          <w:szCs w:val="24"/>
          <w:lang w:eastAsia="sk-SK"/>
        </w:rPr>
        <w:t> najmenej</w:t>
      </w: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 60% mediánu a ktorá je tiež primeraná pre spotrebný kôš tovaru a služieb dohodnutý na vnútroštátnej úrovni s odbormi a zamestnávateľmi.</w:t>
      </w:r>
    </w:p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Je potrebné zaviesť skutočné opatrenia na podporu vyjednávania o mzdách medzi odborovými zväzmi a zamestnávateľmi, pretože len prostredníctvom kolektívneho vyjednávania je možné udržať spravodlivé minimálne mzdy v celej EÚ. Jedným zo spôsobov, ako to dosiahnuť, by bolo znemožnenie uchádzať sa o verejné financie zamestnávateľom, ktorí odmietajú rokovať s odborovou organizáciou.</w:t>
      </w:r>
    </w:p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Je dôležité znížiť nerovnosť v odmeňovaní v celej Európe, pretože pokračovanie v rozdieloch pri odmeňovaní medzi východom a západom je neprípustné.</w:t>
      </w:r>
    </w:p>
    <w:p w:rsidR="0075387F" w:rsidRPr="0075387F" w:rsidRDefault="0075387F" w:rsidP="0075387F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Od začiatku pandémie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koronavírusu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, ktorá zasiahla Európu:</w:t>
      </w:r>
    </w:p>
    <w:p w:rsidR="0075387F" w:rsidRPr="0075387F" w:rsidRDefault="0075387F" w:rsidP="0075387F">
      <w:pPr>
        <w:numPr>
          <w:ilvl w:val="0"/>
          <w:numId w:val="1"/>
        </w:numPr>
        <w:spacing w:before="120" w:after="120" w:line="360" w:lineRule="atLeast"/>
        <w:ind w:left="0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b/>
          <w:bCs/>
          <w:color w:val="2E2E2E"/>
          <w:sz w:val="24"/>
          <w:szCs w:val="24"/>
          <w:lang w:eastAsia="sk-SK"/>
        </w:rPr>
        <w:t>takmer 40% zamestnancov v EÚ tvrdí, že sa ich situácia zhoršila</w:t>
      </w: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, a to v týchto 13 členských štátoch - Taliansko, Španielsko, Poľsko, Rumunsko, Portugalsko, Chorvátsko, Bulharsko, Slovinsko, Slovensko, Grécko, Maďarsko, Cyprus a Malta</w:t>
      </w:r>
    </w:p>
    <w:p w:rsidR="0075387F" w:rsidRPr="0075387F" w:rsidRDefault="0075387F" w:rsidP="0075387F">
      <w:pPr>
        <w:numPr>
          <w:ilvl w:val="0"/>
          <w:numId w:val="1"/>
        </w:numPr>
        <w:spacing w:before="120" w:after="120" w:line="360" w:lineRule="atLeast"/>
        <w:ind w:left="0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b/>
          <w:bCs/>
          <w:color w:val="2E2E2E"/>
          <w:sz w:val="24"/>
          <w:szCs w:val="24"/>
          <w:lang w:eastAsia="sk-SK"/>
        </w:rPr>
        <w:t>takmer 50% zamestnancov tvrdí, že od začiatku krízy sa ich pracovný čas skrátil</w:t>
      </w: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, a to v týchto 10 členských štátoch - Taliansko, Španielsko, Francúzsko, Poľsko, Rumunsko, Chorvátsko, Bulharsko, Grécko, Cyprus a Malta.</w:t>
      </w:r>
    </w:p>
    <w:p w:rsidR="00A366DB" w:rsidRPr="007F2A16" w:rsidRDefault="0075387F" w:rsidP="007F2A16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2E2E2E"/>
          <w:sz w:val="24"/>
          <w:szCs w:val="24"/>
          <w:lang w:eastAsia="sk-SK"/>
        </w:rPr>
      </w:pPr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„Ide o to, aby sme napravili chyby minulosti,“ uviedla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Esther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 xml:space="preserve"> </w:t>
      </w:r>
      <w:proofErr w:type="spellStart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Lynch</w:t>
      </w:r>
      <w:proofErr w:type="spellEnd"/>
      <w:r w:rsidRPr="0075387F">
        <w:rPr>
          <w:rFonts w:ascii="Tahoma" w:eastAsia="Times New Roman" w:hAnsi="Tahoma" w:cs="Tahoma"/>
          <w:color w:val="2E2E2E"/>
          <w:sz w:val="24"/>
          <w:szCs w:val="24"/>
          <w:lang w:eastAsia="sk-SK"/>
        </w:rPr>
        <w:t>, „a ubezpečili sa, že sa po dnešnej kríze nebudú opakovať. </w:t>
      </w:r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 xml:space="preserve">Ambiciózna a odvážna iniciatíva Európskej komisie je po </w:t>
      </w:r>
      <w:proofErr w:type="spellStart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>koronavíruse</w:t>
      </w:r>
      <w:proofErr w:type="spellEnd"/>
      <w:r w:rsidRPr="0075387F">
        <w:rPr>
          <w:rFonts w:ascii="Tahoma" w:eastAsia="Times New Roman" w:hAnsi="Tahoma" w:cs="Tahoma"/>
          <w:i/>
          <w:iCs/>
          <w:color w:val="2E2E2E"/>
          <w:sz w:val="24"/>
          <w:szCs w:val="24"/>
          <w:lang w:eastAsia="sk-SK"/>
        </w:rPr>
        <w:t xml:space="preserve"> potrebná o to viac, pretože je potrebné splniť prísľub spravodlivých minimálnych miezd a podpory kolektívneho vyjednávania.“</w:t>
      </w:r>
      <w:bookmarkStart w:id="0" w:name="_GoBack"/>
      <w:bookmarkEnd w:id="0"/>
    </w:p>
    <w:sectPr w:rsidR="00A366DB" w:rsidRPr="007F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6335"/>
    <w:multiLevelType w:val="multilevel"/>
    <w:tmpl w:val="4460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6E"/>
    <w:rsid w:val="001F416E"/>
    <w:rsid w:val="0075387F"/>
    <w:rsid w:val="007F2A16"/>
    <w:rsid w:val="00A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5387F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75387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53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5387F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75387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53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social/main.jsp?catId=522&amp;langId=sk&amp;moreDocuments=y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OZPSaV na Slovensku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3</cp:revision>
  <dcterms:created xsi:type="dcterms:W3CDTF">2020-06-23T12:56:00Z</dcterms:created>
  <dcterms:modified xsi:type="dcterms:W3CDTF">2020-06-23T12:56:00Z</dcterms:modified>
</cp:coreProperties>
</file>